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33A" w14:textId="7E5BE241" w:rsidR="00202BB3" w:rsidRPr="00202BB3" w:rsidRDefault="00202BB3" w:rsidP="00202BB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 w:rsidRPr="00202BB3">
        <w:rPr>
          <w:rFonts w:ascii="標楷體" w:eastAsia="標楷體" w:hAnsi="標楷體" w:hint="eastAsia"/>
          <w:b/>
          <w:bCs/>
          <w:sz w:val="40"/>
          <w:szCs w:val="36"/>
        </w:rPr>
        <w:t>臺</w:t>
      </w:r>
      <w:proofErr w:type="gramEnd"/>
      <w:r w:rsidRPr="00202BB3">
        <w:rPr>
          <w:rFonts w:ascii="標楷體" w:eastAsia="標楷體" w:hAnsi="標楷體" w:hint="eastAsia"/>
          <w:b/>
          <w:bCs/>
          <w:sz w:val="40"/>
          <w:szCs w:val="36"/>
        </w:rPr>
        <w:t>南市學甲區頂洲國小</w:t>
      </w:r>
      <w:r w:rsidRPr="00202BB3">
        <w:rPr>
          <w:rFonts w:ascii="標楷體" w:eastAsia="標楷體" w:hAnsi="標楷體" w:hint="eastAsia"/>
          <w:b/>
          <w:bCs/>
          <w:sz w:val="40"/>
          <w:szCs w:val="36"/>
        </w:rPr>
        <w:t>校園行動載具管理規範</w:t>
      </w:r>
    </w:p>
    <w:p w14:paraId="56A1206E" w14:textId="77777777" w:rsidR="00202BB3" w:rsidRDefault="00202BB3" w:rsidP="00202BB3">
      <w:pPr>
        <w:rPr>
          <w:rFonts w:ascii="標楷體" w:eastAsia="標楷體" w:hAnsi="標楷體"/>
        </w:rPr>
      </w:pPr>
    </w:p>
    <w:p w14:paraId="7BCEC66E" w14:textId="77777777" w:rsidR="00202BB3" w:rsidRDefault="00202BB3" w:rsidP="00202BB3">
      <w:pPr>
        <w:rPr>
          <w:rFonts w:ascii="標楷體" w:eastAsia="標楷體" w:hAnsi="標楷體" w:hint="eastAsia"/>
        </w:rPr>
      </w:pPr>
    </w:p>
    <w:p w14:paraId="09724173" w14:textId="6A82588E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一、依據109年3月26日</w:t>
      </w:r>
      <w:proofErr w:type="gramStart"/>
      <w:r w:rsidRPr="00202BB3">
        <w:rPr>
          <w:rFonts w:ascii="標楷體" w:eastAsia="標楷體" w:hAnsi="標楷體" w:hint="eastAsia"/>
        </w:rPr>
        <w:t>臺教國署學字</w:t>
      </w:r>
      <w:proofErr w:type="gramEnd"/>
      <w:r w:rsidRPr="00202BB3">
        <w:rPr>
          <w:rFonts w:ascii="標楷體" w:eastAsia="標楷體" w:hAnsi="標楷體" w:hint="eastAsia"/>
        </w:rPr>
        <w:t>第1090031297號函「高級中等以下學校校園行動載具使用原則」訂定之。</w:t>
      </w:r>
    </w:p>
    <w:p w14:paraId="7F458EF2" w14:textId="77777777" w:rsidR="00202BB3" w:rsidRPr="00202BB3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 w:hint="eastAsia"/>
        </w:rPr>
        <w:t>二、為維持本縣高級中等以下學校（以下簡稱學校）之團體秩序、提升學生學習成效、維護身心健康，導引學生、教職員工及其他人（校外人士進入校園）等，於</w:t>
      </w:r>
      <w:proofErr w:type="gramStart"/>
      <w:r w:rsidRPr="00202BB3">
        <w:rPr>
          <w:rFonts w:ascii="標楷體" w:eastAsia="標楷體" w:hAnsi="標楷體" w:hint="eastAsia"/>
        </w:rPr>
        <w:t>校園內適切</w:t>
      </w:r>
      <w:proofErr w:type="gramEnd"/>
      <w:r w:rsidRPr="00202BB3">
        <w:rPr>
          <w:rFonts w:ascii="標楷體" w:eastAsia="標楷體" w:hAnsi="標楷體" w:hint="eastAsia"/>
        </w:rPr>
        <w:t>使用行動載具，維持學校秩序、教導載具使用禮儀及管理校園資訊安全，特訂定本注意事項。</w:t>
      </w:r>
    </w:p>
    <w:p w14:paraId="2A89E6A2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三、本規範所稱行動載具，泛指手機、可攜式電腦、平板電腦、穿戴式裝置等具無線通訊功能之終端裝置。</w:t>
      </w:r>
    </w:p>
    <w:p w14:paraId="07618D20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四、學期間禁止學生攜帶個人行動載具到校，如有特殊需求，請法定代理人簽署同意書(如附件)，並經由導師同意，始可帶來學校使用之。</w:t>
      </w:r>
    </w:p>
    <w:p w14:paraId="446FC7E9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五、學生於校園內使用行動載具應遵守下列規則：</w:t>
      </w:r>
    </w:p>
    <w:p w14:paraId="0F5513D5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</w:t>
      </w:r>
      <w:proofErr w:type="gramStart"/>
      <w:r w:rsidRPr="00202BB3">
        <w:rPr>
          <w:rFonts w:ascii="標楷體" w:eastAsia="標楷體" w:hAnsi="標楷體" w:hint="eastAsia"/>
        </w:rPr>
        <w:t>一</w:t>
      </w:r>
      <w:proofErr w:type="gramEnd"/>
      <w:r w:rsidRPr="00202BB3">
        <w:rPr>
          <w:rFonts w:ascii="標楷體" w:eastAsia="標楷體" w:hAnsi="標楷體" w:hint="eastAsia"/>
        </w:rPr>
        <w:t>)未經校方監管之行動載具，禁止於課堂中使用。</w:t>
      </w:r>
    </w:p>
    <w:p w14:paraId="4DE69238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(二)使用學校的公用行動載具學習時，請於繳回前自行備份個人資料並清除所有內容。</w:t>
      </w:r>
    </w:p>
    <w:p w14:paraId="21843EE5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(三)於教師引導學習或緊急必要聯繫通話時使用，其他時間應以關機為原則。</w:t>
      </w:r>
    </w:p>
    <w:p w14:paraId="696D94C8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(四)嚴禁於上學期間使用電玩軟體、社群軟體、聊天通訊軟體等，與學習活動無關之Apps。</w:t>
      </w:r>
    </w:p>
    <w:p w14:paraId="2BF1A256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(五)使用時應注意禮儀，配合教師教學及學習活動之引導，切勿影響他人。</w:t>
      </w:r>
    </w:p>
    <w:p w14:paraId="6FED835F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(六)應遵守校園秩序，並注意使用安全，於適切之場域以正確方式使用行動載具。</w:t>
      </w:r>
    </w:p>
    <w:p w14:paraId="05D5D451" w14:textId="77777777" w:rsidR="00202BB3" w:rsidRPr="00202BB3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/>
        </w:rPr>
        <w:t xml:space="preserve">  (</w:t>
      </w:r>
      <w:r w:rsidRPr="00202BB3">
        <w:rPr>
          <w:rFonts w:ascii="標楷體" w:eastAsia="標楷體" w:hAnsi="標楷體" w:hint="eastAsia"/>
        </w:rPr>
        <w:t>七</w:t>
      </w:r>
      <w:r w:rsidRPr="00202BB3">
        <w:rPr>
          <w:rFonts w:ascii="標楷體" w:eastAsia="標楷體" w:hAnsi="標楷體"/>
        </w:rPr>
        <w:t>)</w:t>
      </w:r>
      <w:r w:rsidRPr="00202BB3">
        <w:rPr>
          <w:rFonts w:ascii="標楷體" w:eastAsia="標楷體" w:hAnsi="標楷體" w:hint="eastAsia"/>
        </w:rPr>
        <w:t>使用行動載具時間應適宜，應符合視力保健原則。</w:t>
      </w:r>
    </w:p>
    <w:p w14:paraId="773EE431" w14:textId="77777777" w:rsidR="00202BB3" w:rsidRPr="00202BB3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/>
        </w:rPr>
        <w:t xml:space="preserve">  (</w:t>
      </w:r>
      <w:r w:rsidRPr="00202BB3">
        <w:rPr>
          <w:rFonts w:ascii="標楷體" w:eastAsia="標楷體" w:hAnsi="標楷體" w:hint="eastAsia"/>
        </w:rPr>
        <w:t>八</w:t>
      </w:r>
      <w:r w:rsidRPr="00202BB3">
        <w:rPr>
          <w:rFonts w:ascii="標楷體" w:eastAsia="標楷體" w:hAnsi="標楷體"/>
        </w:rPr>
        <w:t>)</w:t>
      </w:r>
      <w:r w:rsidRPr="00202BB3">
        <w:rPr>
          <w:rFonts w:ascii="標楷體" w:eastAsia="標楷體" w:hAnsi="標楷體" w:hint="eastAsia"/>
        </w:rPr>
        <w:t>尊重智慧財產權、遵守校園網路使用規範、臺灣學術網路管理規範、個人資料保護法及資通安全管理法等相關規定。</w:t>
      </w:r>
    </w:p>
    <w:p w14:paraId="42C5118E" w14:textId="77777777" w:rsidR="00202BB3" w:rsidRPr="00202BB3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/>
        </w:rPr>
        <w:t xml:space="preserve">  (</w:t>
      </w:r>
      <w:r w:rsidRPr="00202BB3">
        <w:rPr>
          <w:rFonts w:ascii="標楷體" w:eastAsia="標楷體" w:hAnsi="標楷體" w:hint="eastAsia"/>
        </w:rPr>
        <w:t>九</w:t>
      </w:r>
      <w:r w:rsidRPr="00202BB3">
        <w:rPr>
          <w:rFonts w:ascii="標楷體" w:eastAsia="標楷體" w:hAnsi="標楷體"/>
        </w:rPr>
        <w:t>)</w:t>
      </w:r>
      <w:r w:rsidRPr="00202BB3">
        <w:rPr>
          <w:rFonts w:ascii="標楷體" w:eastAsia="標楷體" w:hAnsi="標楷體" w:hint="eastAsia"/>
        </w:rPr>
        <w:t>學校教職員工應尊重校園使用管理規定及注意使用安全，並考量使用場域、方法的合宜性。</w:t>
      </w:r>
    </w:p>
    <w:p w14:paraId="1D3F41D7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(十)校外人士進入校園應在不影響學校上課及師生課程教學下使用。</w:t>
      </w:r>
    </w:p>
    <w:p w14:paraId="1ECD9300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六、教師或學校針對學生違規使用行動載具，得採取以下作為：</w:t>
      </w:r>
    </w:p>
    <w:p w14:paraId="4F8D1BD3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</w:t>
      </w:r>
      <w:proofErr w:type="gramStart"/>
      <w:r w:rsidRPr="00202BB3">
        <w:rPr>
          <w:rFonts w:ascii="標楷體" w:eastAsia="標楷體" w:hAnsi="標楷體" w:hint="eastAsia"/>
        </w:rPr>
        <w:t>一</w:t>
      </w:r>
      <w:proofErr w:type="gramEnd"/>
      <w:r w:rsidRPr="00202BB3">
        <w:rPr>
          <w:rFonts w:ascii="標楷體" w:eastAsia="標楷體" w:hAnsi="標楷體" w:hint="eastAsia"/>
        </w:rPr>
        <w:t>)未報備而攜帶行動載具到校經查獲者，該行動載具由學校代為保管，並當日通知家長領回。</w:t>
      </w:r>
    </w:p>
    <w:p w14:paraId="737149A9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(二)若使用行動載具不當，造成同學、教師及學校之困擾，該行動載具由學校代為保管，並當日通知家長領回。</w:t>
      </w:r>
    </w:p>
    <w:p w14:paraId="5C23DAB2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 xml:space="preserve">  (三)如有違反規定或其他不當情事者，按情節輕重依相關規定議處。</w:t>
      </w:r>
    </w:p>
    <w:p w14:paraId="6689B3B5" w14:textId="77777777" w:rsidR="00202BB3" w:rsidRPr="00202BB3" w:rsidRDefault="00202BB3" w:rsidP="00202BB3">
      <w:pPr>
        <w:rPr>
          <w:rFonts w:ascii="標楷體" w:eastAsia="標楷體" w:hAnsi="標楷體" w:hint="eastAsia"/>
        </w:rPr>
      </w:pPr>
      <w:r w:rsidRPr="00202BB3">
        <w:rPr>
          <w:rFonts w:ascii="標楷體" w:eastAsia="標楷體" w:hAnsi="標楷體" w:hint="eastAsia"/>
        </w:rPr>
        <w:t>七、學生攜帶行動載具到校，若有遺失，當事人自負責任，學校不負賠償責任。</w:t>
      </w:r>
    </w:p>
    <w:p w14:paraId="4BC006D0" w14:textId="77777777" w:rsidR="00202BB3" w:rsidRPr="00202BB3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 w:hint="eastAsia"/>
        </w:rPr>
        <w:t>八、學校應加強資訊倫理與素養教育相關議題，定期宣導有關資訊素養、網路禮儀、上網安全等議題，並給予師生行動載具使用之正確方式及人體保健（視力、聽力或電磁波應用等）相關資訊。</w:t>
      </w:r>
    </w:p>
    <w:p w14:paraId="001A3360" w14:textId="1103FC54" w:rsidR="005D6FDB" w:rsidRDefault="00202BB3" w:rsidP="00202BB3">
      <w:pPr>
        <w:rPr>
          <w:rFonts w:ascii="標楷體" w:eastAsia="標楷體" w:hAnsi="標楷體"/>
        </w:rPr>
      </w:pPr>
      <w:r w:rsidRPr="00202BB3">
        <w:rPr>
          <w:rFonts w:ascii="標楷體" w:eastAsia="標楷體" w:hAnsi="標楷體" w:hint="eastAsia"/>
        </w:rPr>
        <w:t>九、本規範經校務會議通過後公告實施，並公布於本校網站，本規範如有未盡事宜，依相關規範辦理</w:t>
      </w:r>
      <w:r w:rsidR="005D6FDB">
        <w:rPr>
          <w:rFonts w:ascii="標楷體" w:eastAsia="標楷體" w:hAnsi="標楷體" w:hint="eastAsia"/>
        </w:rPr>
        <w:t>。</w:t>
      </w:r>
    </w:p>
    <w:p w14:paraId="07482D39" w14:textId="77777777" w:rsidR="005D6FDB" w:rsidRDefault="005D6FDB" w:rsidP="00202BB3">
      <w:pPr>
        <w:rPr>
          <w:rFonts w:ascii="標楷體" w:eastAsia="標楷體" w:hAnsi="標楷體"/>
        </w:rPr>
      </w:pPr>
    </w:p>
    <w:p w14:paraId="2C8D7BA1" w14:textId="77777777" w:rsidR="005D6FDB" w:rsidRDefault="005D6FDB" w:rsidP="00202BB3">
      <w:pPr>
        <w:rPr>
          <w:rFonts w:ascii="標楷體" w:eastAsia="標楷體" w:hAnsi="標楷體"/>
        </w:rPr>
      </w:pPr>
    </w:p>
    <w:p w14:paraId="23FF8170" w14:textId="77777777" w:rsidR="005D6FDB" w:rsidRDefault="005D6FDB" w:rsidP="00202BB3">
      <w:pPr>
        <w:rPr>
          <w:rFonts w:ascii="標楷體" w:eastAsia="標楷體" w:hAnsi="標楷體"/>
        </w:rPr>
      </w:pPr>
    </w:p>
    <w:p w14:paraId="7C439852" w14:textId="77777777" w:rsidR="005D6FDB" w:rsidRDefault="005D6FDB" w:rsidP="00202BB3">
      <w:pPr>
        <w:rPr>
          <w:rFonts w:ascii="標楷體" w:eastAsia="標楷體" w:hAnsi="標楷體"/>
        </w:rPr>
      </w:pPr>
    </w:p>
    <w:p w14:paraId="12E4D1A5" w14:textId="77777777" w:rsidR="005D6FDB" w:rsidRDefault="005D6FDB" w:rsidP="00202BB3">
      <w:pPr>
        <w:rPr>
          <w:rFonts w:ascii="標楷體" w:eastAsia="標楷體" w:hAnsi="標楷體"/>
        </w:rPr>
      </w:pPr>
    </w:p>
    <w:p w14:paraId="3C848241" w14:textId="77777777" w:rsidR="005D6FDB" w:rsidRDefault="005D6FDB" w:rsidP="00202BB3">
      <w:pPr>
        <w:rPr>
          <w:rFonts w:ascii="標楷體" w:eastAsia="標楷體" w:hAnsi="標楷體"/>
        </w:rPr>
      </w:pPr>
    </w:p>
    <w:p w14:paraId="5A2B04AC" w14:textId="77777777" w:rsidR="005D6FDB" w:rsidRPr="00202BB3" w:rsidRDefault="005D6FDB" w:rsidP="00202BB3">
      <w:pPr>
        <w:rPr>
          <w:rFonts w:ascii="標楷體" w:eastAsia="標楷體" w:hAnsi="標楷體" w:hint="eastAsia"/>
        </w:rPr>
      </w:pPr>
    </w:p>
    <w:sectPr w:rsidR="005D6FDB" w:rsidRPr="00202BB3" w:rsidSect="00202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392"/>
    <w:multiLevelType w:val="multilevel"/>
    <w:tmpl w:val="4CC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72F0"/>
    <w:multiLevelType w:val="multilevel"/>
    <w:tmpl w:val="7A4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550D"/>
    <w:multiLevelType w:val="multilevel"/>
    <w:tmpl w:val="5A3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C694E"/>
    <w:multiLevelType w:val="multilevel"/>
    <w:tmpl w:val="43E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96DE8"/>
    <w:multiLevelType w:val="multilevel"/>
    <w:tmpl w:val="42C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62410">
    <w:abstractNumId w:val="3"/>
  </w:num>
  <w:num w:numId="2" w16cid:durableId="2072262738">
    <w:abstractNumId w:val="2"/>
  </w:num>
  <w:num w:numId="3" w16cid:durableId="1922567120">
    <w:abstractNumId w:val="0"/>
  </w:num>
  <w:num w:numId="4" w16cid:durableId="1542673968">
    <w:abstractNumId w:val="1"/>
  </w:num>
  <w:num w:numId="5" w16cid:durableId="1082406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B3"/>
    <w:rsid w:val="00202BB3"/>
    <w:rsid w:val="005D6FDB"/>
    <w:rsid w:val="007D3B19"/>
    <w:rsid w:val="009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FDDF"/>
  <w15:chartTrackingRefBased/>
  <w15:docId w15:val="{3331A232-E43F-4494-BD56-46972DA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532</Characters>
  <Application>Microsoft Office Word</Application>
  <DocSecurity>0</DocSecurity>
  <Lines>266</Lines>
  <Paragraphs>118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施述巽</dc:creator>
  <cp:keywords/>
  <dc:description/>
  <cp:lastModifiedBy>施述巽</cp:lastModifiedBy>
  <cp:revision>3</cp:revision>
  <cp:lastPrinted>2023-05-09T04:41:00Z</cp:lastPrinted>
  <dcterms:created xsi:type="dcterms:W3CDTF">2023-05-09T04:39:00Z</dcterms:created>
  <dcterms:modified xsi:type="dcterms:W3CDTF">2023-05-09T04:57:00Z</dcterms:modified>
</cp:coreProperties>
</file>